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3.jpeg" ContentType="image/jpe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before="0" w:after="14"/>
        <w:ind w:left="10" w:right="0" w:hanging="0"/>
        <w:jc w:val="center"/>
        <w:rPr/>
      </w:pPr>
      <w:r>
        <w:rPr/>
      </w:r>
    </w:p>
    <w:p>
      <w:pPr>
        <w:pStyle w:val="Normal"/>
        <w:spacing w:before="0" w:after="14"/>
        <w:ind w:left="10" w:right="0" w:hanging="0"/>
        <w:jc w:val="center"/>
        <w:rPr/>
      </w:pPr>
      <w:r>
        <w:rPr/>
        <w:drawing>
          <wp:anchor behindDoc="0" distT="0" distB="101600" distL="0" distR="0" simplePos="0" locked="0" layoutInCell="1" allowOverlap="1" relativeHeight="0">
            <wp:simplePos x="0" y="0"/>
            <wp:positionH relativeFrom="column">
              <wp:align>center</wp:align>
            </wp:positionH>
            <wp:positionV relativeFrom="paragraph">
              <wp:align>top</wp:align>
            </wp:positionV>
            <wp:extent cx="5934075" cy="7912100"/>
            <wp:effectExtent l="0" t="0" r="0" b="0"/>
            <wp:wrapSquare wrapText="largest"/>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5934075" cy="7912100"/>
                    </a:xfrm>
                    <a:prstGeom prst="rect">
                      <a:avLst/>
                    </a:prstGeom>
                    <a:noFill/>
                    <a:ln w="9525">
                      <a:noFill/>
                      <a:miter lim="800000"/>
                      <a:headEnd/>
                      <a:tailEnd/>
                    </a:ln>
                  </pic:spPr>
                </pic:pic>
              </a:graphicData>
            </a:graphic>
          </wp:anchor>
        </w:drawing>
      </w:r>
    </w:p>
    <w:p>
      <w:pPr>
        <w:pStyle w:val="Normal"/>
        <w:spacing w:before="0" w:after="14"/>
        <w:ind w:left="10" w:right="0" w:hanging="0"/>
        <w:jc w:val="center"/>
        <w:rPr/>
      </w:pPr>
      <w:r>
        <w:rPr/>
      </w:r>
    </w:p>
    <w:p>
      <w:pPr>
        <w:pStyle w:val="Normal"/>
        <w:spacing w:before="0" w:after="14"/>
        <w:ind w:left="10" w:right="0" w:hanging="0"/>
        <w:jc w:val="center"/>
        <w:rPr/>
      </w:pPr>
      <w:r>
        <w:rPr/>
      </w:r>
    </w:p>
    <w:p>
      <w:pPr>
        <w:pStyle w:val="Normal"/>
        <w:spacing w:before="0" w:after="14"/>
        <w:ind w:left="0" w:right="0" w:hanging="0"/>
        <w:jc w:val="center"/>
        <w:rPr/>
      </w:pPr>
      <w:r>
        <w:rPr/>
      </w:r>
    </w:p>
    <w:p>
      <w:pPr>
        <w:pStyle w:val="ListParagraph"/>
        <w:spacing w:before="0" w:after="14"/>
        <w:ind w:left="370" w:right="6" w:hanging="360"/>
        <w:rPr>
          <w:b/>
        </w:rPr>
      </w:pPr>
      <w:r>
        <w:rPr>
          <w:b/>
        </w:rPr>
        <w:t>2. Порядок перевода обучающихся в следующий класс , из класса в класс, а также из одной образовательной организации в другую.</w:t>
      </w:r>
    </w:p>
    <w:p>
      <w:pPr>
        <w:pStyle w:val="ListParagraph"/>
        <w:rPr/>
      </w:pPr>
      <w:r>
        <w:rPr/>
        <w:t>2.1. Порядок перевода обучающегося в следующий класс</w:t>
      </w:r>
    </w:p>
    <w:p>
      <w:pPr>
        <w:pStyle w:val="ListParagraph"/>
        <w:ind w:left="730" w:right="5" w:hanging="0"/>
        <w:rPr/>
      </w:pPr>
      <w:r>
        <w:rPr/>
        <w:t>Обучающиеся, освоившие в полном объеме образовательную программу учебного года, переводятся в следующий класс.</w:t>
      </w:r>
    </w:p>
    <w:p>
      <w:pPr>
        <w:pStyle w:val="Normal"/>
        <w:ind w:left="-15" w:right="0" w:hanging="0"/>
        <w:rPr/>
      </w:pPr>
      <w:r>
        <w:rPr/>
        <w:t xml:space="preserve">2.1.1 Перевод учащихся в следующий класс производится по решению педагогического совета МОБУ ООШ д.Малаево и утверждается приказом директора школы. </w:t>
      </w:r>
    </w:p>
    <w:p>
      <w:pPr>
        <w:pStyle w:val="Normal"/>
        <w:ind w:left="-15" w:right="0" w:hanging="0"/>
        <w:rPr/>
      </w:pPr>
      <w:r>
        <w:rPr/>
        <w:t xml:space="preserve">2.1.2 Обучающиеся на уровнях начального общего, основного общего образования, имеющие по итогам учебного года академическую задолженность, вправе пройти промежуточную аттестацию повторно.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Обучающиеся обязаны ликвидировать академическую задолженность в сроки, определяемые образовательным учреждением. </w:t>
      </w:r>
    </w:p>
    <w:p>
      <w:pPr>
        <w:pStyle w:val="Normal"/>
        <w:ind w:left="-15" w:right="0" w:firstLine="698"/>
        <w:rPr/>
      </w:pPr>
      <w:r>
        <w:rPr/>
        <w:t xml:space="preserve">Учреждение обязано создать условия обучающимся для ликвидации этой задолженности и обеспечить контроль за своевременностью ее ликвидации. Контроль и ответственность за ликвидацию ими академической задолженности в течение следующего учебного года возлагается на родителей (законных представителей) обучающихся.  </w:t>
      </w:r>
    </w:p>
    <w:p>
      <w:pPr>
        <w:pStyle w:val="Normal"/>
        <w:ind w:left="-15" w:right="0" w:firstLine="698"/>
        <w:rPr/>
      </w:pPr>
      <w:r>
        <w:rPr/>
        <w:t xml:space="preserve">2.1.3. Обучающиеся на уровнях начального общего и основного общего образования, не освоившие образовательную программу учебного года и не ликвидировавшие в установленные сроки академической задолженности,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по индивидуальному учебному плану.  </w:t>
      </w:r>
    </w:p>
    <w:p>
      <w:pPr>
        <w:pStyle w:val="Normal"/>
        <w:ind w:left="-15" w:right="0" w:firstLine="698"/>
        <w:rPr/>
      </w:pPr>
      <w:r>
        <w:rPr/>
        <w:t xml:space="preserve">2.1.4. Перевод обучающихся в следующий класс оформляется приказом Директора учреждения,  </w:t>
      </w:r>
    </w:p>
    <w:p>
      <w:pPr>
        <w:pStyle w:val="Normal"/>
        <w:ind w:left="-15" w:right="0" w:firstLine="698"/>
        <w:rPr/>
      </w:pPr>
      <w:r>
        <w:rPr/>
        <w:t xml:space="preserve">2.2. Порядок и основания перевода обучающихся в другое общеобразовательное учреждение:  </w:t>
      </w:r>
    </w:p>
    <w:p>
      <w:pPr>
        <w:pStyle w:val="Normal"/>
        <w:ind w:left="-15" w:right="0" w:firstLine="698"/>
        <w:rPr/>
      </w:pPr>
      <w:r>
        <w:rPr/>
        <w:t xml:space="preserve">2.2.1. Обучающиеся могут быть переведены в другие образовательные учреждения в следующих случаях: </w:t>
      </w:r>
    </w:p>
    <w:p>
      <w:pPr>
        <w:pStyle w:val="Normal"/>
        <w:numPr>
          <w:ilvl w:val="0"/>
          <w:numId w:val="1"/>
        </w:numPr>
        <w:ind w:left="0" w:right="0" w:hanging="360"/>
        <w:rPr/>
      </w:pPr>
      <w:r>
        <w:rPr/>
        <w:t xml:space="preserve">в связи с переменой места жительства; </w:t>
      </w:r>
    </w:p>
    <w:p>
      <w:pPr>
        <w:pStyle w:val="Normal"/>
        <w:numPr>
          <w:ilvl w:val="0"/>
          <w:numId w:val="1"/>
        </w:numPr>
        <w:ind w:left="0" w:right="0" w:hanging="360"/>
        <w:rPr/>
      </w:pPr>
      <w:r>
        <w:rPr/>
        <w:t xml:space="preserve">в связи с переходом в образовательное учреждение, реализующее другие виды образовательных программ; </w:t>
      </w:r>
    </w:p>
    <w:p>
      <w:pPr>
        <w:pStyle w:val="Normal"/>
        <w:numPr>
          <w:ilvl w:val="0"/>
          <w:numId w:val="1"/>
        </w:numPr>
        <w:ind w:left="0" w:right="0" w:hanging="360"/>
        <w:rPr/>
      </w:pPr>
      <w:r>
        <w:rPr/>
        <w:t xml:space="preserve">по желанию родителей (законных представителей).  </w:t>
      </w:r>
    </w:p>
    <w:p>
      <w:pPr>
        <w:pStyle w:val="Normal"/>
        <w:ind w:left="-15" w:right="0" w:firstLine="698"/>
        <w:rPr/>
      </w:pPr>
      <w:r>
        <w:rPr/>
        <w:t xml:space="preserve">2.2.2. Перевод обучающегося из одного образовательного учреждения в другое осуществляется только с письменного согласия родителей (законных представителей) обучающегося. Заявление о переводе может быть направлено в форме электронного документа с использованием сети интернет.  </w:t>
      </w:r>
    </w:p>
    <w:p>
      <w:pPr>
        <w:pStyle w:val="Normal"/>
        <w:ind w:left="-15" w:right="0" w:firstLine="698"/>
        <w:rPr/>
      </w:pPr>
      <w:r>
        <w:rPr/>
        <w:t xml:space="preserve">2.2.3. Перевод обучающегося из одного образовательного учреждения в другое может осуществляться в течение всего учебного года.  </w:t>
      </w:r>
    </w:p>
    <w:p>
      <w:pPr>
        <w:pStyle w:val="Normal"/>
        <w:ind w:left="-15" w:right="0" w:firstLine="698"/>
        <w:rPr/>
      </w:pPr>
      <w:r>
        <w:rPr/>
        <w:t xml:space="preserve">2.2.4. При переводе обучающегося из Учреждения его родителям (законным представителям) выдаются документы, которые они обязаны доставить в общеобразовательное учреждение: </w:t>
      </w:r>
    </w:p>
    <w:p>
      <w:pPr>
        <w:pStyle w:val="Normal"/>
        <w:numPr>
          <w:ilvl w:val="0"/>
          <w:numId w:val="1"/>
        </w:numPr>
        <w:ind w:left="0" w:right="0" w:hanging="360"/>
        <w:rPr/>
      </w:pPr>
      <w:r>
        <w:rPr/>
        <w:t xml:space="preserve">личное дело (с соответствующей записью о выбытии); </w:t>
      </w:r>
    </w:p>
    <w:p>
      <w:pPr>
        <w:pStyle w:val="Normal"/>
        <w:numPr>
          <w:ilvl w:val="0"/>
          <w:numId w:val="1"/>
        </w:numPr>
        <w:ind w:left="0" w:right="0" w:hanging="360"/>
        <w:rPr/>
      </w:pPr>
      <w:r>
        <w:rPr/>
        <w:t xml:space="preserve">документы, содержащие информацию об успеваемости обучающегося в текущем учебном году (выписка из классного журнала с текущими отметками результатами промежуточной аттестации), заверенные печатью и подписью директора учреждения.  </w:t>
      </w:r>
    </w:p>
    <w:p>
      <w:pPr>
        <w:pStyle w:val="Normal"/>
        <w:ind w:left="-15" w:right="0" w:firstLine="698"/>
        <w:rPr/>
      </w:pPr>
      <w:r>
        <w:rPr/>
        <w:t xml:space="preserve">2.2.5. Перевод обучающегося оформляется приказом Директора учреждения.  </w:t>
      </w:r>
    </w:p>
    <w:p>
      <w:pPr>
        <w:pStyle w:val="Normal"/>
        <w:ind w:left="-15" w:right="0" w:firstLine="698"/>
        <w:rPr/>
      </w:pPr>
      <w:r>
        <w:rPr/>
        <w:t xml:space="preserve">2.2.6. При зачислении обучающегося в учреждение в порядке перевода оформляется приказом директора в течении трёх рабочих дней после приёма заявления и документов, указанных в п.2.2.4 с указанием даты зачисления и класса.  </w:t>
      </w:r>
    </w:p>
    <w:p>
      <w:pPr>
        <w:pStyle w:val="Normal"/>
        <w:ind w:left="-15" w:right="0" w:firstLine="698"/>
        <w:rPr/>
      </w:pPr>
      <w:r>
        <w:rPr/>
        <w:t xml:space="preserve">2.2.7. Учреждение при зачислении обучающегося в течении двух рабочих дней с даты издания приказа уведомляет исходную организацию о номере и дате приказа о зачислении обучающегося.  </w:t>
      </w:r>
    </w:p>
    <w:p>
      <w:pPr>
        <w:pStyle w:val="Normal"/>
        <w:spacing w:lineRule="auto" w:line="259" w:before="0" w:after="34"/>
        <w:ind w:left="708" w:right="0" w:hanging="0"/>
        <w:jc w:val="left"/>
        <w:rPr/>
      </w:pPr>
      <w:r>
        <w:rPr/>
        <w:t xml:space="preserve"> </w:t>
      </w:r>
    </w:p>
    <w:p>
      <w:pPr>
        <w:pStyle w:val="Normal"/>
        <w:spacing w:lineRule="auto" w:line="259" w:before="0" w:after="20"/>
        <w:ind w:left="1829" w:right="0" w:hanging="0"/>
        <w:jc w:val="left"/>
        <w:rPr>
          <w:b/>
        </w:rPr>
      </w:pPr>
      <w:r>
        <w:rPr>
          <w:b/>
        </w:rPr>
        <w:t xml:space="preserve">З. Порядок и основание отчисления обучающихся. </w:t>
      </w:r>
    </w:p>
    <w:p>
      <w:pPr>
        <w:pStyle w:val="Normal"/>
        <w:ind w:left="708" w:right="0" w:hanging="0"/>
        <w:rPr/>
      </w:pPr>
      <w:r>
        <w:rPr/>
        <w:t xml:space="preserve">3.1. Основаниями для отчисления из Учреждения являются: </w:t>
      </w:r>
    </w:p>
    <w:p>
      <w:pPr>
        <w:pStyle w:val="Normal"/>
        <w:numPr>
          <w:ilvl w:val="0"/>
          <w:numId w:val="1"/>
        </w:numPr>
        <w:ind w:left="0" w:right="0" w:hanging="360"/>
        <w:rPr/>
      </w:pPr>
      <w:r>
        <w:rPr/>
        <w:t xml:space="preserve">отчисление обучающегося в связи с лучением образования (завершением обучения); </w:t>
      </w:r>
    </w:p>
    <w:p>
      <w:pPr>
        <w:pStyle w:val="Normal"/>
        <w:numPr>
          <w:ilvl w:val="0"/>
          <w:numId w:val="1"/>
        </w:numPr>
        <w:ind w:left="0" w:right="0" w:hanging="360"/>
        <w:rPr/>
      </w:pPr>
      <w:r>
        <w:rPr/>
        <w:t xml:space="preserve">досрочно по основаниям, установленным п. 3.2. настоящего Положения.  </w:t>
      </w:r>
    </w:p>
    <w:p>
      <w:pPr>
        <w:pStyle w:val="Normal"/>
        <w:ind w:left="-15" w:right="0" w:firstLine="698"/>
        <w:rPr/>
      </w:pPr>
      <w:r>
        <w:rPr/>
        <w:t xml:space="preserve">3.2. Образовательные отношения могут быть прекращены досрочно в следующих случаях: </w:t>
      </w:r>
    </w:p>
    <w:p>
      <w:pPr>
        <w:pStyle w:val="Normal"/>
        <w:numPr>
          <w:ilvl w:val="0"/>
          <w:numId w:val="1"/>
        </w:numPr>
        <w:ind w:left="0" w:right="0" w:hanging="360"/>
        <w:rPr/>
      </w:pPr>
      <w:r>
        <w:rPr/>
        <w:t xml:space="preserve">по инициативе обучающегося или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другое Учреждение, осуществляющую образовательную </w:t>
      </w:r>
    </w:p>
    <w:p>
      <w:pPr>
        <w:pStyle w:val="Normal"/>
        <w:ind w:left="-15" w:right="0" w:hanging="0"/>
        <w:rPr/>
      </w:pPr>
      <w:r>
        <w:rPr/>
        <w:t xml:space="preserve">деятельность; </w:t>
      </w:r>
    </w:p>
    <w:p>
      <w:pPr>
        <w:pStyle w:val="Normal"/>
        <w:numPr>
          <w:ilvl w:val="0"/>
          <w:numId w:val="1"/>
        </w:numPr>
        <w:ind w:left="0" w:right="0" w:hanging="360"/>
        <w:rPr/>
      </w:pPr>
      <w:r>
        <w:rPr/>
        <w:t xml:space="preserve">при переходе в другое общеобразовательное учреждение в связи с изменением места жительства; </w:t>
      </w:r>
    </w:p>
    <w:p>
      <w:pPr>
        <w:pStyle w:val="Normal"/>
        <w:numPr>
          <w:ilvl w:val="0"/>
          <w:numId w:val="1"/>
        </w:numPr>
        <w:spacing w:lineRule="auto" w:line="259" w:before="0" w:after="28"/>
        <w:ind w:left="0" w:right="0" w:hanging="360"/>
        <w:rPr/>
      </w:pPr>
      <w:r>
        <w:rPr/>
        <w:t xml:space="preserve">по желанию родителей (законных представителей), чтобы их сын </w:t>
      </w:r>
    </w:p>
    <w:p>
      <w:pPr>
        <w:pStyle w:val="Normal"/>
        <w:ind w:left="-15" w:right="0" w:hanging="0"/>
        <w:rPr/>
      </w:pPr>
      <w:r>
        <w:rPr/>
        <w:t xml:space="preserve">(дочь) обучался (ась) в другом общеобразовательном учреждении; </w:t>
      </w:r>
    </w:p>
    <w:p>
      <w:pPr>
        <w:pStyle w:val="Normal"/>
        <w:numPr>
          <w:ilvl w:val="0"/>
          <w:numId w:val="1"/>
        </w:numPr>
        <w:ind w:left="0" w:right="0" w:hanging="360"/>
        <w:rPr/>
      </w:pPr>
      <w:r>
        <w:rPr/>
        <w:t xml:space="preserve">при переходе в образовательное учреждение другого вида или типа; </w:t>
      </w:r>
    </w:p>
    <w:p>
      <w:pPr>
        <w:pStyle w:val="Normal"/>
        <w:numPr>
          <w:ilvl w:val="0"/>
          <w:numId w:val="1"/>
        </w:numPr>
        <w:ind w:left="0" w:right="0" w:hanging="360"/>
        <w:rPr/>
      </w:pPr>
      <w:r>
        <w:rPr/>
        <w:t xml:space="preserve">при переводе в специальное (коррекционное) общеобразовательное учреждение на основании заключения психолого-медико-педагогической </w:t>
      </w:r>
    </w:p>
    <w:p>
      <w:pPr>
        <w:pStyle w:val="Normal"/>
        <w:ind w:left="-15" w:right="0" w:hanging="0"/>
        <w:rPr/>
      </w:pPr>
      <w:r>
        <w:rPr/>
        <w:t xml:space="preserve">комиссии и согласия родителей (законных представителей); </w:t>
      </w:r>
    </w:p>
    <w:p>
      <w:pPr>
        <w:pStyle w:val="Normal"/>
        <w:numPr>
          <w:ilvl w:val="0"/>
          <w:numId w:val="1"/>
        </w:numPr>
        <w:ind w:left="0" w:right="0" w:hanging="360"/>
        <w:rPr/>
      </w:pPr>
      <w:r>
        <w:rPr/>
        <w:t xml:space="preserve">по направлению обучающегося в специальное учебно-воспитательное учреждение или воспитательно-трудовую колонию в соответствии с постановлением (приговором) суда; </w:t>
      </w:r>
    </w:p>
    <w:p>
      <w:pPr>
        <w:pStyle w:val="Normal"/>
        <w:numPr>
          <w:ilvl w:val="0"/>
          <w:numId w:val="1"/>
        </w:numPr>
        <w:ind w:left="0" w:right="0" w:hanging="360"/>
        <w:rPr/>
      </w:pPr>
      <w:r>
        <w:rPr/>
        <w:t xml:space="preserve">по направлению обучающегося на государственное воспитание в случае лишения его опеки родителей (законных представителей); </w:t>
      </w:r>
    </w:p>
    <w:p>
      <w:pPr>
        <w:pStyle w:val="Normal"/>
        <w:numPr>
          <w:ilvl w:val="0"/>
          <w:numId w:val="1"/>
        </w:numPr>
        <w:ind w:left="0" w:right="0" w:hanging="360"/>
        <w:rPr/>
      </w:pPr>
      <w:r>
        <w:rPr/>
        <w:t xml:space="preserve">по достижению обучающимся предельного возраста для получения основного общего образования по очной форме обучения (18 лет - для дневных общеобразовательных учреждений); </w:t>
      </w:r>
    </w:p>
    <w:p>
      <w:pPr>
        <w:pStyle w:val="Normal"/>
        <w:numPr>
          <w:ilvl w:val="0"/>
          <w:numId w:val="1"/>
        </w:numPr>
        <w:ind w:left="0" w:right="0" w:hanging="360"/>
        <w:rPr/>
      </w:pPr>
      <w:r>
        <w:rPr/>
        <w:t xml:space="preserve">при обстоятельствах, не зависящих воли обучающегося и их родителей (законных представителей) и Учреждения (например, при ликвидации Учреждения).  </w:t>
      </w:r>
    </w:p>
    <w:p>
      <w:pPr>
        <w:pStyle w:val="Normal"/>
        <w:ind w:left="-15" w:right="0" w:firstLine="698"/>
        <w:rPr/>
      </w:pPr>
      <w:r>
        <w:rPr/>
        <w:t xml:space="preserve">3.2. Отчисление обучающегося из общеобразовательного учреждения в связи с переходом или переводом в иное образовательное учреждение другого вида или типа осуществляется на основании заявления родителей (законных представителей), в котором указывается: </w:t>
      </w:r>
    </w:p>
    <w:p>
      <w:pPr>
        <w:pStyle w:val="Normal"/>
        <w:numPr>
          <w:ilvl w:val="0"/>
          <w:numId w:val="1"/>
        </w:numPr>
        <w:ind w:left="0" w:right="0" w:hanging="360"/>
        <w:rPr/>
      </w:pPr>
      <w:r>
        <w:rPr/>
        <w:t xml:space="preserve">фамилия, имя, отчество (при наличии обучающегося; </w:t>
      </w:r>
    </w:p>
    <w:p>
      <w:pPr>
        <w:pStyle w:val="Normal"/>
        <w:numPr>
          <w:ilvl w:val="0"/>
          <w:numId w:val="1"/>
        </w:numPr>
        <w:ind w:left="0" w:right="0" w:hanging="360"/>
        <w:rPr/>
      </w:pPr>
      <w:r>
        <w:rPr/>
        <w:t xml:space="preserve">дата рождения; </w:t>
      </w:r>
    </w:p>
    <w:p>
      <w:pPr>
        <w:pStyle w:val="Normal"/>
        <w:numPr>
          <w:ilvl w:val="0"/>
          <w:numId w:val="1"/>
        </w:numPr>
        <w:ind w:left="0" w:right="0" w:hanging="360"/>
        <w:rPr/>
      </w:pPr>
      <w:r>
        <w:rPr/>
        <w:t xml:space="preserve">класс и профиль обучения (при наличии);  - наименовании принимающей организации.  </w:t>
      </w:r>
    </w:p>
    <w:p>
      <w:pPr>
        <w:pStyle w:val="Normal"/>
        <w:ind w:left="-15" w:right="0" w:firstLine="698"/>
        <w:rPr/>
      </w:pPr>
      <w:r>
        <w:rPr/>
        <w:t xml:space="preserve">В случае переезда в другую местность указывается только населённый пункт, субъект Российской Федерации.  </w:t>
      </w:r>
    </w:p>
    <w:p>
      <w:pPr>
        <w:pStyle w:val="Normal"/>
        <w:ind w:left="-15" w:right="0" w:hanging="0"/>
        <w:rPr/>
      </w:pPr>
      <w:r>
        <w:rPr/>
        <w:t xml:space="preserve">3.3. </w:t>
      </w:r>
      <w:r>
        <w:rPr/>
        <w:t xml:space="preserve">По решению Педагогического Совета Учреждения, за неоднократное совершение дисциплинарных проступков, предусмотренных частью 4 п.2 статьи ст. 43 Федерального закона № 273-ФЗ «Об образовании в Российской Федерации» допускается применение отчисления несовершеннолетнего обучающегося, достигшего возраста, пятнадцати лет, как меры дисциплинарного взыскания. Исключение несовершеннолетнего обучающегося из Учреждения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его нормальное функционирование. Решение об отчислении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pPr>
        <w:pStyle w:val="Normal"/>
        <w:numPr>
          <w:ilvl w:val="1"/>
          <w:numId w:val="2"/>
        </w:numPr>
        <w:ind w:left="720" w:right="0" w:hanging="360"/>
        <w:rPr/>
      </w:pPr>
      <w:r>
        <w:rPr/>
        <w:t xml:space="preserve">Об отчислении обучающегося Учреждение незамедлительно обязано проинформировать его родителей (законных представителей), Комиссию по делам несовершеннолетних и Управление образованием. </w:t>
      </w:r>
    </w:p>
    <w:p>
      <w:pPr>
        <w:pStyle w:val="Normal"/>
        <w:ind w:left="-15" w:right="0" w:firstLine="698"/>
        <w:rPr/>
      </w:pPr>
      <w:r>
        <w:rPr/>
        <w:t xml:space="preserve">Комиссия по делам несовершеннолетних и защите их прав, родители (законные представители) несовершеннолетнего обучающегося и Управление образованием не позднее чем в месячный срок принимают меры, обеспечивающие трудоустройство и получение несовершеннолетним обучающимся общего образования.  </w:t>
      </w:r>
    </w:p>
    <w:p>
      <w:pPr>
        <w:pStyle w:val="Normal"/>
        <w:numPr>
          <w:ilvl w:val="1"/>
          <w:numId w:val="2"/>
        </w:numPr>
        <w:ind w:left="720" w:right="0" w:hanging="360"/>
        <w:rPr/>
      </w:pPr>
      <w:r>
        <w:rPr/>
        <w:t xml:space="preserve">При отчислении обучающегося его родителям (законным представителям) выдаются личное дело, документ об уровне образования или уровне освоения учащимся соответствующей образовательной программы образовательного учреждения, заверенные подписью руководителя и печатью общеобразовательного учреждения.  </w:t>
      </w:r>
    </w:p>
    <w:p>
      <w:pPr>
        <w:pStyle w:val="Normal"/>
        <w:numPr>
          <w:ilvl w:val="1"/>
          <w:numId w:val="2"/>
        </w:numPr>
        <w:ind w:left="720" w:right="0" w:hanging="360"/>
        <w:rPr/>
      </w:pPr>
      <w:r>
        <w:rPr/>
        <w:t xml:space="preserve">Отчисление обучающихся в связи с переводом в специальные (коррекционные) образовательные учреждения осуществляется на основании заключения психологомедико-педагогической комиссии и заявления родителей (законных представителей).  </w:t>
      </w:r>
    </w:p>
    <w:p>
      <w:pPr>
        <w:pStyle w:val="Normal"/>
        <w:numPr>
          <w:ilvl w:val="1"/>
          <w:numId w:val="2"/>
        </w:numPr>
        <w:ind w:left="720" w:right="0" w:hanging="360"/>
        <w:rPr/>
      </w:pPr>
      <w:r>
        <w:rPr/>
        <w:t xml:space="preserve">В личном деле обучающегося ставится отметка о переводе в специальное (коррекционное) образовательное учреждение на основании заключения психологомедико-педагогической комиссии. Личное дело выдается на руки родителям (законным представителям) учащегося на основании их личного заявления.  </w:t>
      </w:r>
    </w:p>
    <w:p>
      <w:pPr>
        <w:pStyle w:val="Normal"/>
        <w:numPr>
          <w:ilvl w:val="1"/>
          <w:numId w:val="2"/>
        </w:numPr>
        <w:ind w:left="720" w:right="0" w:hanging="360"/>
        <w:rPr/>
      </w:pPr>
      <w:r>
        <w:rPr/>
        <w:t xml:space="preserve">При досрочном прекращении образовательных отношений в трехдневный срок после издания приказа директора об отчислении обучающегося Учреждение выдает лицу, отчисленному из школы, справку в соответствии с частью 12 ст.60 Федерального закона от 29.12.2012 №27З-ФЗ «Об образовании в Российской Федерации».  </w:t>
      </w:r>
    </w:p>
    <w:p>
      <w:pPr>
        <w:pStyle w:val="Normal"/>
        <w:numPr>
          <w:ilvl w:val="1"/>
          <w:numId w:val="2"/>
        </w:numPr>
        <w:ind w:left="720" w:right="0" w:hanging="360"/>
        <w:rPr/>
      </w:pPr>
      <w:r>
        <w:rPr/>
        <w:t xml:space="preserve">Отчисление обучающегося из образовательного учреждения оформляется приказом директора.  </w:t>
      </w:r>
    </w:p>
    <w:p>
      <w:pPr>
        <w:pStyle w:val="Normal"/>
        <w:spacing w:lineRule="auto" w:line="259" w:before="0" w:after="35"/>
        <w:ind w:left="708" w:right="0" w:hanging="0"/>
        <w:jc w:val="left"/>
        <w:rPr/>
      </w:pPr>
      <w:r>
        <w:rPr/>
        <w:t xml:space="preserve"> </w:t>
      </w:r>
    </w:p>
    <w:p>
      <w:pPr>
        <w:pStyle w:val="Normal"/>
        <w:ind w:left="-15" w:right="0" w:firstLine="1560"/>
        <w:rPr>
          <w:b/>
        </w:rPr>
      </w:pPr>
      <w:r>
        <w:rPr>
          <w:b/>
        </w:rPr>
        <w:t>4. Порядок и основание восстановления обучающихся.</w:t>
      </w:r>
    </w:p>
    <w:p>
      <w:pPr>
        <w:pStyle w:val="Normal"/>
        <w:ind w:left="-15" w:right="0" w:hanging="0"/>
        <w:rPr/>
      </w:pPr>
      <w:r>
        <w:rPr>
          <w:b/>
        </w:rPr>
        <w:t xml:space="preserve"> </w:t>
      </w:r>
      <w:r>
        <w:rPr/>
        <w:t xml:space="preserve">4.1. Обучающиеся имеют право на восстановление в образовательное учреждение. Порядок и условия восстановления на обучение обучающегося, отчисленного из Учреждения, а также приема для продолжения обучения обучающегося, ранее обучавшегося в другом учреждении, определяется Уставом Учреждения и законодательством Российской Федерации.  </w:t>
      </w:r>
    </w:p>
    <w:p>
      <w:pPr>
        <w:pStyle w:val="ListParagraph"/>
        <w:numPr>
          <w:ilvl w:val="1"/>
          <w:numId w:val="3"/>
        </w:numPr>
        <w:ind w:left="720" w:right="0" w:hanging="360"/>
        <w:rPr/>
      </w:pPr>
      <w:bookmarkStart w:id="0" w:name="_GoBack"/>
      <w:bookmarkEnd w:id="0"/>
      <w:r>
        <w:rPr/>
        <w:t xml:space="preserve">Восстановление в Учреждение обучающегося,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с Правилами приема обучающихся в образовательное учреждение.  </w:t>
      </w:r>
    </w:p>
    <w:p>
      <w:pPr>
        <w:pStyle w:val="Normal"/>
        <w:numPr>
          <w:ilvl w:val="1"/>
          <w:numId w:val="3"/>
        </w:numPr>
        <w:ind w:left="720" w:right="0" w:hanging="360"/>
        <w:rPr/>
      </w:pPr>
      <w:r>
        <w:rPr/>
        <w:t xml:space="preserve">Обучающиеся, отчисленные ранее из Учреждения, не завершившие образование по основной образовательной программе, имеют право на восстановление в число обучающихся образовательного учреждения независимо от продолжительности перерыва в учебе и причины отчисления при условии сдачи задолженностей в установленный срок.  </w:t>
      </w:r>
    </w:p>
    <w:p>
      <w:pPr>
        <w:pStyle w:val="Normal"/>
        <w:numPr>
          <w:ilvl w:val="1"/>
          <w:numId w:val="3"/>
        </w:numPr>
        <w:ind w:left="720" w:right="0" w:hanging="360"/>
        <w:rPr/>
      </w:pPr>
      <w:r>
        <w:rPr/>
        <w:t xml:space="preserve">Право на восстановление учреждение имеют лица, не достигшие возраста восемнадцати лет.  </w:t>
      </w:r>
    </w:p>
    <w:p>
      <w:pPr>
        <w:pStyle w:val="Normal"/>
        <w:numPr>
          <w:ilvl w:val="1"/>
          <w:numId w:val="3"/>
        </w:numPr>
        <w:ind w:left="720" w:right="0" w:hanging="360"/>
        <w:rPr/>
      </w:pPr>
      <w:r>
        <w:rPr/>
        <w:t xml:space="preserve">Восстановление обучающегося производится на основании личного заявления родителей (законных представителей) на имя директора учреждения.  </w:t>
      </w:r>
    </w:p>
    <w:p>
      <w:pPr>
        <w:pStyle w:val="Normal"/>
        <w:numPr>
          <w:ilvl w:val="1"/>
          <w:numId w:val="3"/>
        </w:numPr>
        <w:ind w:left="720" w:right="0" w:hanging="360"/>
        <w:rPr>
          <w:rFonts w:eastAsia="Calibri" w:cs="Calibri" w:ascii="Calibri" w:hAnsi="Calibri"/>
          <w:sz w:val="22"/>
        </w:rPr>
      </w:pPr>
      <w:r>
        <w:rPr/>
        <w:t>Решение о восстановлении обучающегося оформляется соответствующим приказом директора учреждения.</w:t>
      </w:r>
      <w:r>
        <w:rPr>
          <w:rFonts w:eastAsia="Calibri" w:cs="Calibri" w:ascii="Calibri" w:hAnsi="Calibri"/>
          <w:sz w:val="22"/>
        </w:rPr>
        <w:t xml:space="preserve"> </w:t>
      </w:r>
    </w:p>
    <w:p>
      <w:pPr>
        <w:pStyle w:val="Normal"/>
        <w:widowControl/>
        <w:bidi w:val="0"/>
        <w:spacing w:lineRule="auto" w:line="264" w:before="0" w:after="12"/>
        <w:ind w:left="0" w:right="5" w:firstLine="698"/>
        <w:jc w:val="both"/>
        <w:rPr/>
      </w:pPr>
      <w:r>
        <w:rPr/>
      </w:r>
    </w:p>
    <w:sectPr>
      <w:type w:val="nextPage"/>
      <w:pgSz w:w="11906" w:h="16838"/>
      <w:pgMar w:left="1701" w:right="850" w:header="0" w:top="1134" w:footer="0" w:bottom="1134" w:gutter="0"/>
      <w:pgNumType w:fmt="decimal"/>
      <w:formProt w:val="false"/>
      <w:textDirection w:val="lrTb"/>
      <w:docGrid w:type="default" w:linePitch="36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1">
      <w:start w:val="1"/>
      <w:numFmt w:val="bullet"/>
      <w:lvlText w:val="o"/>
      <w:lvlJc w:val="left"/>
      <w:pPr>
        <w:ind w:left="185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2">
      <w:start w:val="1"/>
      <w:numFmt w:val="bullet"/>
      <w:lvlText w:val="▪"/>
      <w:lvlJc w:val="left"/>
      <w:pPr>
        <w:ind w:left="257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3">
      <w:start w:val="1"/>
      <w:numFmt w:val="bullet"/>
      <w:lvlText w:val="•"/>
      <w:lvlJc w:val="left"/>
      <w:pPr>
        <w:ind w:left="329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4">
      <w:start w:val="1"/>
      <w:numFmt w:val="bullet"/>
      <w:lvlText w:val="o"/>
      <w:lvlJc w:val="left"/>
      <w:pPr>
        <w:ind w:left="401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5">
      <w:start w:val="1"/>
      <w:numFmt w:val="bullet"/>
      <w:lvlText w:val="▪"/>
      <w:lvlJc w:val="left"/>
      <w:pPr>
        <w:ind w:left="473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6">
      <w:start w:val="1"/>
      <w:numFmt w:val="bullet"/>
      <w:lvlText w:val="•"/>
      <w:lvlJc w:val="left"/>
      <w:pPr>
        <w:ind w:left="545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7">
      <w:start w:val="1"/>
      <w:numFmt w:val="bullet"/>
      <w:lvlText w:val="o"/>
      <w:lvlJc w:val="left"/>
      <w:pPr>
        <w:ind w:left="617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lvl w:ilvl="8">
      <w:start w:val="1"/>
      <w:numFmt w:val="bullet"/>
      <w:lvlText w:val="▪"/>
      <w:lvlJc w:val="left"/>
      <w:pPr>
        <w:ind w:left="6898" w:hanging="360"/>
      </w:pPr>
      <w:rPr>
        <w:rFonts w:ascii="Times New Roman" w:hAnsi="Times New Roman" w:cs="Times New Roman" w:hint="default"/>
        <w:color w:val="000000"/>
        <w:dstrike w:val="false"/>
        <w:strike w:val="false"/>
        <w:vertAlign w:val="baseline"/>
        <w:position w:val="0"/>
        <w:sz w:val="28"/>
        <w:sz w:val="28"/>
        <w:i w:val="false"/>
        <w:u w:val="none" w:color="000000"/>
        <w:b w:val="false"/>
        <w:shd w:fill="FFFFFF" w:val="clear"/>
        <w:szCs w:val="28"/>
      </w:rPr>
    </w:lvl>
  </w:abstractNum>
  <w:abstractNum w:abstractNumId="2">
    <w:lvl w:ilvl="0">
      <w:start w:val="3"/>
      <w:numFmt w:val="decimal"/>
      <w:lvlText w:val=""/>
      <w:lvlJc w:val="left"/>
      <w:pPr>
        <w:ind w:left="360" w:hanging="360"/>
      </w:pPr>
      <w:rPr>
        <w:color w:val="000000"/>
        <w:dstrike w:val="false"/>
        <w:strike w:val="false"/>
        <w:vertAlign w:val="baseline"/>
        <w:position w:val="0"/>
        <w:sz w:val="28"/>
        <w:sz w:val="28"/>
        <w:i w:val="false"/>
        <w:u w:val="none" w:color="000000"/>
        <w:b w:val="false"/>
        <w:shd w:fill="FFFFFF" w:val="clear"/>
        <w:szCs w:val="28"/>
      </w:rPr>
    </w:lvl>
    <w:lvl w:ilvl="1">
      <w:start w:val="3"/>
      <w:numFmt w:val="decimal"/>
      <w:lvlText w:val="%1.%2."/>
      <w:lvlJc w:val="left"/>
      <w:pPr>
        <w:ind w:left="720"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788"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508"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228"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3948"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668"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388"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108"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3">
    <w:lvl w:ilvl="0">
      <w:start w:val="4"/>
      <w:numFmt w:val="decimal"/>
      <w:lvlText w:val=""/>
      <w:lvlJc w:val="left"/>
      <w:pPr>
        <w:ind w:left="360" w:hanging="360"/>
      </w:pPr>
      <w:rPr>
        <w:color w:val="000000"/>
        <w:dstrike w:val="false"/>
        <w:strike w:val="false"/>
        <w:vertAlign w:val="baseline"/>
        <w:position w:val="0"/>
        <w:sz w:val="28"/>
        <w:sz w:val="28"/>
        <w:i w:val="false"/>
        <w:u w:val="none" w:color="000000"/>
        <w:b w:val="false"/>
        <w:shd w:fill="FFFFFF" w:val="clear"/>
        <w:szCs w:val="28"/>
      </w:rPr>
    </w:lvl>
    <w:lvl w:ilvl="1">
      <w:start w:val="2"/>
      <w:numFmt w:val="decimal"/>
      <w:lvlText w:val="%1.%2."/>
      <w:lvlJc w:val="left"/>
      <w:pPr>
        <w:ind w:left="720" w:hanging="360"/>
      </w:pPr>
      <w:rPr>
        <w:color w:val="000000"/>
        <w:dstrike w:val="false"/>
        <w:strike w:val="false"/>
        <w:vertAlign w:val="baseline"/>
        <w:position w:val="0"/>
        <w:sz w:val="28"/>
        <w:sz w:val="28"/>
        <w:i w:val="false"/>
        <w:u w:val="none" w:color="000000"/>
        <w:b w:val="false"/>
        <w:shd w:fill="FFFFFF" w:val="clear"/>
        <w:szCs w:val="28"/>
      </w:rPr>
    </w:lvl>
    <w:lvl w:ilvl="2">
      <w:start w:val="1"/>
      <w:numFmt w:val="lowerRoman"/>
      <w:lvlText w:val="%3"/>
      <w:lvlJc w:val="left"/>
      <w:pPr>
        <w:ind w:left="1788" w:hanging="360"/>
      </w:pPr>
      <w:rPr>
        <w:color w:val="000000"/>
        <w:dstrike w:val="false"/>
        <w:strike w:val="false"/>
        <w:vertAlign w:val="baseline"/>
        <w:position w:val="0"/>
        <w:sz w:val="28"/>
        <w:sz w:val="28"/>
        <w:i w:val="false"/>
        <w:u w:val="none" w:color="000000"/>
        <w:b w:val="false"/>
        <w:shd w:fill="FFFFFF" w:val="clear"/>
        <w:szCs w:val="28"/>
      </w:rPr>
    </w:lvl>
    <w:lvl w:ilvl="3">
      <w:start w:val="1"/>
      <w:numFmt w:val="decimal"/>
      <w:lvlText w:val="%4"/>
      <w:lvlJc w:val="left"/>
      <w:pPr>
        <w:ind w:left="2508" w:hanging="360"/>
      </w:pPr>
      <w:rPr>
        <w:color w:val="000000"/>
        <w:dstrike w:val="false"/>
        <w:strike w:val="false"/>
        <w:vertAlign w:val="baseline"/>
        <w:position w:val="0"/>
        <w:sz w:val="28"/>
        <w:sz w:val="28"/>
        <w:i w:val="false"/>
        <w:u w:val="none" w:color="000000"/>
        <w:b w:val="false"/>
        <w:shd w:fill="FFFFFF" w:val="clear"/>
        <w:szCs w:val="28"/>
      </w:rPr>
    </w:lvl>
    <w:lvl w:ilvl="4">
      <w:start w:val="1"/>
      <w:numFmt w:val="lowerLetter"/>
      <w:lvlText w:val="%5"/>
      <w:lvlJc w:val="left"/>
      <w:pPr>
        <w:ind w:left="3228" w:hanging="360"/>
      </w:pPr>
      <w:rPr>
        <w:color w:val="000000"/>
        <w:dstrike w:val="false"/>
        <w:strike w:val="false"/>
        <w:vertAlign w:val="baseline"/>
        <w:position w:val="0"/>
        <w:sz w:val="28"/>
        <w:sz w:val="28"/>
        <w:i w:val="false"/>
        <w:u w:val="none" w:color="000000"/>
        <w:b w:val="false"/>
        <w:shd w:fill="FFFFFF" w:val="clear"/>
        <w:szCs w:val="28"/>
      </w:rPr>
    </w:lvl>
    <w:lvl w:ilvl="5">
      <w:start w:val="1"/>
      <w:numFmt w:val="lowerRoman"/>
      <w:lvlText w:val="%6"/>
      <w:lvlJc w:val="left"/>
      <w:pPr>
        <w:ind w:left="3948" w:hanging="360"/>
      </w:pPr>
      <w:rPr>
        <w:color w:val="000000"/>
        <w:dstrike w:val="false"/>
        <w:strike w:val="false"/>
        <w:vertAlign w:val="baseline"/>
        <w:position w:val="0"/>
        <w:sz w:val="28"/>
        <w:sz w:val="28"/>
        <w:i w:val="false"/>
        <w:u w:val="none" w:color="000000"/>
        <w:b w:val="false"/>
        <w:shd w:fill="FFFFFF" w:val="clear"/>
        <w:szCs w:val="28"/>
      </w:rPr>
    </w:lvl>
    <w:lvl w:ilvl="6">
      <w:start w:val="1"/>
      <w:numFmt w:val="decimal"/>
      <w:lvlText w:val="%7"/>
      <w:lvlJc w:val="left"/>
      <w:pPr>
        <w:ind w:left="4668" w:hanging="360"/>
      </w:pPr>
      <w:rPr>
        <w:color w:val="000000"/>
        <w:dstrike w:val="false"/>
        <w:strike w:val="false"/>
        <w:vertAlign w:val="baseline"/>
        <w:position w:val="0"/>
        <w:sz w:val="28"/>
        <w:sz w:val="28"/>
        <w:i w:val="false"/>
        <w:u w:val="none" w:color="000000"/>
        <w:b w:val="false"/>
        <w:shd w:fill="FFFFFF" w:val="clear"/>
        <w:szCs w:val="28"/>
      </w:rPr>
    </w:lvl>
    <w:lvl w:ilvl="7">
      <w:start w:val="1"/>
      <w:numFmt w:val="lowerLetter"/>
      <w:lvlText w:val="%8"/>
      <w:lvlJc w:val="left"/>
      <w:pPr>
        <w:ind w:left="5388" w:hanging="360"/>
      </w:pPr>
      <w:rPr>
        <w:color w:val="000000"/>
        <w:dstrike w:val="false"/>
        <w:strike w:val="false"/>
        <w:vertAlign w:val="baseline"/>
        <w:position w:val="0"/>
        <w:sz w:val="28"/>
        <w:sz w:val="28"/>
        <w:i w:val="false"/>
        <w:u w:val="none" w:color="000000"/>
        <w:b w:val="false"/>
        <w:shd w:fill="FFFFFF" w:val="clear"/>
        <w:szCs w:val="28"/>
      </w:rPr>
    </w:lvl>
    <w:lvl w:ilvl="8">
      <w:start w:val="1"/>
      <w:numFmt w:val="lowerRoman"/>
      <w:lvlText w:val="%9"/>
      <w:lvlJc w:val="left"/>
      <w:pPr>
        <w:ind w:left="6108" w:hanging="360"/>
      </w:pPr>
      <w:rPr>
        <w:color w:val="000000"/>
        <w:dstrike w:val="false"/>
        <w:strike w:val="false"/>
        <w:vertAlign w:val="baseline"/>
        <w:position w:val="0"/>
        <w:sz w:val="28"/>
        <w:sz w:val="28"/>
        <w:i w:val="false"/>
        <w:u w:val="none" w:color="000000"/>
        <w:b w:val="false"/>
        <w:shd w:fill="FFFFFF" w:val="clear"/>
        <w:szCs w:val="28"/>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roid Sans Fallback" w:cs=""/>
        <w:sz w:val="22"/>
        <w:szCs w:val="22"/>
        <w:lang w:val="ru-RU"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semiHidden="1" w:uiPriority="9" w:unhideWhenUsed="1" w:name="heading 2"/>
    <w:lsdException w:qFormat="1" w:semiHidden="1" w:uiPriority="9" w:unhideWhenUsed="1" w:name="heading 3"/>
    <w:lsdException w:qFormat="1" w:semiHidden="1" w:uiPriority="9" w:unhideWhenUsed="1" w:name="heading 4"/>
    <w:lsdException w:qFormat="1" w:semiHidden="1" w:uiPriority="9" w:unhideWhenUsed="1" w:name="heading 5"/>
    <w:lsdException w:qFormat="1" w:semiHidden="1" w:uiPriority="9" w:unhideWhenUsed="1" w:name="heading 6"/>
    <w:lsdException w:qFormat="1" w:semiHidden="1" w:uiPriority="9" w:unhideWhenUsed="1" w:name="heading 7"/>
    <w:lsdException w:qFormat="1" w:semiHidden="1" w:uiPriority="9" w:unhideWhenUsed="1" w:name="heading 8"/>
    <w:lsdException w:qFormat="1" w:semiHidden="1" w:uiPriority="9" w:unhideWhenUsed="1"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iPriority="39" w:unhideWhenUsed="1" w:name="toc 1"/>
    <w:lsdException w:semiHidden="1" w:uiPriority="39" w:unhideWhenUsed="1" w:name="toc 2"/>
    <w:lsdException w:semiHidden="1" w:uiPriority="39" w:unhideWhenUsed="1" w:name="toc 3"/>
    <w:lsdException w:semiHidden="1" w:uiPriority="39" w:unhideWhenUsed="1" w:name="toc 4"/>
    <w:lsdException w:semiHidden="1" w:uiPriority="39" w:unhideWhenUsed="1" w:name="toc 5"/>
    <w:lsdException w:semiHidden="1" w:uiPriority="39" w:unhideWhenUsed="1" w:name="toc 6"/>
    <w:lsdException w:semiHidden="1" w:uiPriority="39" w:unhideWhenUsed="1" w:name="toc 7"/>
    <w:lsdException w:semiHidden="1" w:uiPriority="39" w:unhideWhenUsed="1" w:name="toc 8"/>
    <w:lsdException w:semiHidden="1" w:uiPriority="39" w:unhideWhenUsed="1"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iPriority="35" w:unhideWhenUsed="1"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iPriority="1" w:unhideWhenUsed="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iPriority="37" w:unhideWhenUsed="1" w:name="Bibliography"/>
    <w:lsdException w:qFormat="1" w:semiHidden="1" w:uiPriority="39" w:unhideWhenUsed="1"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rsid w:val="000c201b"/>
    <w:pPr>
      <w:widowControl/>
      <w:suppressAutoHyphens w:val="true"/>
      <w:bidi w:val="0"/>
      <w:spacing w:lineRule="auto" w:line="264" w:before="0" w:after="12"/>
      <w:ind w:left="0" w:right="5" w:firstLine="698"/>
      <w:jc w:val="both"/>
    </w:pPr>
    <w:rPr>
      <w:rFonts w:ascii="Times New Roman" w:hAnsi="Times New Roman" w:eastAsia="Times New Roman" w:cs="Times New Roman"/>
      <w:color w:val="000000"/>
      <w:sz w:val="28"/>
      <w:szCs w:val="22"/>
      <w:lang w:val="ru-RU" w:eastAsia="ru-RU" w:bidi="ar-SA"/>
    </w:rPr>
  </w:style>
  <w:style w:type="character" w:styleId="DefaultParagraphFont" w:default="1">
    <w:name w:val="Default Paragraph Font"/>
    <w:uiPriority w:val="1"/>
    <w:semiHidden/>
    <w:unhideWhenUsed/>
    <w:rPr/>
  </w:style>
  <w:style w:type="character" w:styleId="ListLabel1">
    <w:name w:val="ListLabel 1"/>
    <w:rPr>
      <w:rFonts w:eastAsia="Times New Roman" w:cs="Times New Roman"/>
      <w:i w:val="false"/>
      <w:color w:val="000000"/>
      <w:position w:val="0"/>
      <w:sz w:val="28"/>
      <w:sz w:val="28"/>
      <w:szCs w:val="28"/>
      <w:shd w:fill="FFFFFF" w:val="clear"/>
      <w:vertAlign w:val="baseline"/>
    </w:rPr>
  </w:style>
  <w:style w:type="character" w:styleId="ListLabel2">
    <w:name w:val="ListLabel 2"/>
    <w:rPr>
      <w:rFonts w:cs="Times New Roman"/>
      <w:i w:val="false"/>
      <w:color w:val="000000"/>
      <w:position w:val="0"/>
      <w:sz w:val="28"/>
      <w:sz w:val="28"/>
      <w:szCs w:val="28"/>
      <w:shd w:fill="FFFFFF" w:val="clear"/>
      <w:vertAlign w:val="baseline"/>
    </w:rPr>
  </w:style>
  <w:style w:type="character" w:styleId="ListLabel3">
    <w:name w:val="ListLabel 3"/>
    <w:rPr>
      <w:i w:val="false"/>
      <w:color w:val="000000"/>
      <w:position w:val="0"/>
      <w:sz w:val="28"/>
      <w:sz w:val="28"/>
      <w:szCs w:val="28"/>
      <w:shd w:fill="FFFFFF" w:val="clear"/>
      <w:vertAlign w:val="baseline"/>
    </w:rPr>
  </w:style>
  <w:style w:type="character" w:styleId="ListLabel4">
    <w:name w:val="ListLabel 4"/>
    <w:rPr>
      <w:rFonts w:cs="Times New Roman"/>
      <w:b w:val="false"/>
      <w:i w:val="false"/>
      <w:strike w:val="false"/>
      <w:dstrike w:val="false"/>
      <w:color w:val="000000"/>
      <w:position w:val="0"/>
      <w:sz w:val="28"/>
      <w:sz w:val="28"/>
      <w:szCs w:val="28"/>
      <w:u w:val="none" w:color="000000"/>
      <w:shd w:fill="FFFFFF" w:val="clear"/>
      <w:vertAlign w:val="baseline"/>
    </w:rPr>
  </w:style>
  <w:style w:type="character" w:styleId="ListLabel5">
    <w:name w:val="ListLabel 5"/>
    <w:rPr>
      <w:b w:val="false"/>
      <w:i w:val="false"/>
      <w:strike w:val="false"/>
      <w:dstrike w:val="false"/>
      <w:color w:val="000000"/>
      <w:position w:val="0"/>
      <w:sz w:val="28"/>
      <w:sz w:val="28"/>
      <w:szCs w:val="28"/>
      <w:u w:val="none" w:color="000000"/>
      <w:shd w:fill="FFFFFF" w:val="clear"/>
      <w:vertAlign w:val="baseline"/>
    </w:rPr>
  </w:style>
  <w:style w:type="paragraph" w:styleId="Style14">
    <w:name w:val="Заголовок"/>
    <w:basedOn w:val="Normal"/>
    <w:next w:val="Style15"/>
    <w:pPr>
      <w:keepNext/>
      <w:spacing w:before="240" w:after="120"/>
    </w:pPr>
    <w:rPr>
      <w:rFonts w:ascii="Liberation Sans" w:hAnsi="Liberation Sans" w:eastAsia="Droid Sans Fallback" w:cs="FreeSans"/>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FreeSans"/>
    </w:rPr>
  </w:style>
  <w:style w:type="paragraph" w:styleId="Style17">
    <w:name w:val="Название"/>
    <w:basedOn w:val="Normal"/>
    <w:pPr>
      <w:suppressLineNumbers/>
      <w:spacing w:before="120" w:after="120"/>
    </w:pPr>
    <w:rPr>
      <w:rFonts w:cs="FreeSans"/>
      <w:i/>
      <w:iCs/>
      <w:sz w:val="24"/>
      <w:szCs w:val="24"/>
    </w:rPr>
  </w:style>
  <w:style w:type="paragraph" w:styleId="Style18">
    <w:name w:val="Указатель"/>
    <w:basedOn w:val="Normal"/>
    <w:pPr>
      <w:suppressLineNumbers/>
    </w:pPr>
    <w:rPr>
      <w:rFonts w:cs="FreeSans"/>
    </w:rPr>
  </w:style>
  <w:style w:type="paragraph" w:styleId="ListParagraph">
    <w:name w:val="List Paragraph"/>
    <w:uiPriority w:val="34"/>
    <w:qFormat/>
    <w:rsid w:val="005f1564"/>
    <w:basedOn w:val="Normal"/>
    <w:pPr>
      <w:spacing w:before="0" w:after="12"/>
      <w:ind w:left="720" w:right="5" w:firstLine="698"/>
      <w:contextualSpacing/>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2021-08-28T18:14:00Z</dcterms:created>
  <dc:creator>HP</dc:creator>
  <dc:language>ru-RU</dc:language>
  <cp:lastModifiedBy>HP</cp:lastModifiedBy>
  <cp:lastPrinted>2021-10-15T14:26:01Z</cp:lastPrinted>
  <dcterms:modified xsi:type="dcterms:W3CDTF">2021-08-28T18:44:00Z</dcterms:modified>
  <cp:revision>2</cp:revision>
</cp:coreProperties>
</file>